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ECC" w:rsidRPr="005648FF" w:rsidRDefault="007F2ECC" w:rsidP="005648F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bookmarkStart w:id="0" w:name="_GoBack"/>
      <w:bookmarkEnd w:id="0"/>
      <w:r w:rsidRPr="005648FF">
        <w:rPr>
          <w:rFonts w:ascii="Arial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(с изменениями на 28 августа 2018 года)</w:t>
      </w:r>
    </w:p>
    <w:p w:rsidR="007F2ECC" w:rsidRPr="005648FF" w:rsidRDefault="007F2ECC" w:rsidP="005648FF">
      <w:pPr>
        <w:shd w:val="clear" w:color="auto" w:fill="FFFFFF"/>
        <w:spacing w:after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31"/>
          <w:szCs w:val="31"/>
          <w:lang w:eastAsia="ru-RU"/>
        </w:rPr>
      </w:pP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ТАТАРСТАН</w:t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от 9 июня 2017 года N под-1041/17</w:t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br/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(с изменениями на 28 августа 2018 года)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 </w:t>
      </w:r>
      <w:hyperlink r:id="rId4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от 28.08.2018 N под-1249/18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Во исполнение пунктом 3.2.3 протокола 7-го заседания Экспертной группы при Межведомственной рабочей группе по вопросам профилактики терроризма и экстремизма в Республике Татарстан от 28.02.2017 приказываю: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прилагаемый Типовой функциональный регламент должностных лиц образовательных организаций, ответственных за вопросы профилактики терроризма и экстремизма (далее - Регламент).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2. Рекомендовать руководителям образовательных организаций, осуществляющих образовательную деятельность на территории Республики Татарстан, использовать Регламент при назначении должностных лиц ответственными за вопросы профилактики терроризма и экстремизма.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3. Контроль за исполнением настоящего приказа возложить на первого заместителя министра </w:t>
      </w:r>
      <w:proofErr w:type="spellStart"/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А.И.Поминова</w:t>
      </w:r>
      <w:proofErr w:type="spellEnd"/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Заместитель Премьер-министра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- министр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Э.Н.ФАТТАХОВ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hAnsi="Arial" w:cs="Arial"/>
          <w:color w:val="3C3C3C"/>
          <w:spacing w:val="2"/>
          <w:sz w:val="31"/>
          <w:szCs w:val="31"/>
          <w:lang w:eastAsia="ru-RU"/>
        </w:rPr>
      </w:pPr>
      <w:r w:rsidRPr="005648FF">
        <w:rPr>
          <w:rFonts w:ascii="Arial" w:hAnsi="Arial" w:cs="Arial"/>
          <w:color w:val="3C3C3C"/>
          <w:spacing w:val="2"/>
          <w:sz w:val="31"/>
          <w:szCs w:val="31"/>
          <w:lang w:eastAsia="ru-RU"/>
        </w:rPr>
        <w:t>Типовой функциональный регламент должностных лиц образовательных организаций, ответственных за вопросы профилактики терроризма и экстремизма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приказом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Министерства образования и науки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от 9 июня 2017 г. N под-1041/17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 </w:t>
      </w:r>
      <w:hyperlink r:id="rId5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от 28.08.2018 N под-1249/18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Настоящим Регламентом устанавливаются права, обязанности и ответственность должностных лиц образовательных организаций, ответственных за вопросы профилактики терроризма и экстремизма.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Возложение ответственности за вопросы профилактики терроризма и экстремизма на одного (или нескольких, с распределением полномочий) из педагогических работников (или представителей административно-управленческого персонала) образовательной организации осуществляется приказом руководителя.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в своей деятельности должно руководствоваться: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Конституцией Российской Федерации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06.03.2006 N 35-ФЗ "О противодействии терроризму"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25.07.2002 N 114-ФЗ "О противодействии экстремистской деятельности"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, иными законами Российской Федерации;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 xml:space="preserve">Стратегией противодействия экстремизму в Российской Федерации до 2025 года (утверждена Президентом Российской Федерации 28 ноября 2014 г., N Пр2753), Концепцией 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lastRenderedPageBreak/>
        <w:t>противодействия терроризму в Российской Федерации (утверждена Президентом Российской Федерации 5 октября 2009 г.), иными указами и распоряжениями Президента Российской Федерации, а также постановлениями и распоряжениями Правительства Российской Федерации;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5648FF">
          <w:rPr>
            <w:rFonts w:ascii="Arial" w:hAnsi="Arial" w:cs="Arial"/>
            <w:color w:val="00466E"/>
            <w:spacing w:val="2"/>
            <w:sz w:val="21"/>
            <w:u w:val="single"/>
            <w:lang w:eastAsia="ru-RU"/>
          </w:rPr>
          <w:t>Конституцией Республики Татарстан</w:t>
        </w:r>
      </w:hyperlink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>, законами Республики Татарстан, указами и распоряжениями Президента Республики Татарстан, постановлениями и распоряжениями Кабинета Министров Республики Татарстан;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решениями Национального антитеррористического комитета,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образования,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образовательной организации;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локальными актами образовательной организации;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настоящим Регламентом.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2. Функциональные обязанности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На должностное лицо, ответственное за вопросы профилактики терроризма и экстремизма, возлагаются следующие обязанности: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работы по обеспечению профилактики терроризма и экстремизма в условиях образовательного процесса, проведения массовых мероприятий;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мониторинг вовлеченности участников образовательного процесса в деструктивные группы в социальных сетях;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координация и личное участие в проведении профилактических мероприятий, в первую очередь адресных с лицами, могущими попасть в зону риска;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вносить предложения по приглашению для проведения встреч, занятий, круглых столов с педагогическим составом внешних профильных специалистов;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работы по выполнению решений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контроль за обеспечением повышения квалификации сотрудников образовательного учреждения в сфере противодействия экстремизму и терроризму;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подготовка планов мероприятий, проектов приказов и распоряжений руководителя </w:t>
      </w: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lastRenderedPageBreak/>
        <w:t>образовательной организации по вопросам профилактики терроризма и экстремизма, а также подготовка отчетной документации по данному вопросу;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внесение предложений руководителю образовательной организации по совершенствованию системы мер по профилактике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внесение предложений руководителю образовательной организации по реализации мер, направленных на раннее выявление несовершеннолетних и семей, находящихся в социально опасном положении, обучающихся, склонных к совершению правонарушений;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инициирование рассмотрения вопросов по коррекции поведения обучающихся, склонных к совершению правонарушений, на заседаниях методических объединений педагогов, научно-методических советов и педагогического коллектива;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своевременное осуществление информационного обмена о несовершеннолетних и семьях, находящихся в социально опасном положении, обучающихся, склонных к совершению правонарушений, с заинтересованными структурами, ведомствами и специалистами;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инструктаж по порядку действий в случае чрезвычайной ситуации, захвате заложников;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размещение наглядной агитации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хозяйств.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3. Права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имеет право: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участвовать в подготовке проектов приказов и распоряжений руководителя образовательной организации по вопросам профилактики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инициировать и проводить совещания по вопросам профилактики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</w:t>
      </w:r>
    </w:p>
    <w:p w:rsidR="007F2ECC" w:rsidRPr="005648FF" w:rsidRDefault="007F2ECC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hAnsi="Arial" w:cs="Arial"/>
          <w:color w:val="4C4C4C"/>
          <w:spacing w:val="2"/>
          <w:sz w:val="29"/>
          <w:szCs w:val="29"/>
          <w:lang w:eastAsia="ru-RU"/>
        </w:rPr>
        <w:t>4. Ответственность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несет ответственность за: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ненадлежащее исполнение или неисполнение функциональных обязанностей, предусмотренных настоящим Регламентом, - в пределах, определенных действующим трудовым законодательством Российской Федерации;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неправильность, несвоевременность и неполноту использования предоставленных ему прав;</w:t>
      </w:r>
    </w:p>
    <w:p w:rsidR="007F2ECC" w:rsidRPr="005648FF" w:rsidRDefault="007F2ECC" w:rsidP="005648FF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  <w:t>правонарушения, совершенные в процессе осуществления функциональных обязанностей, предусмотренных настоящим Регламентом, - в пределах, определенных действующим административным, уголовным и гражданским законодательством Российской Федерации.</w:t>
      </w:r>
    </w:p>
    <w:p w:rsidR="007F2ECC" w:rsidRDefault="007F2ECC"/>
    <w:sectPr w:rsidR="007F2ECC" w:rsidSect="00EF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FF"/>
    <w:rsid w:val="00051097"/>
    <w:rsid w:val="005648FF"/>
    <w:rsid w:val="005A1992"/>
    <w:rsid w:val="00682071"/>
    <w:rsid w:val="007F2ECC"/>
    <w:rsid w:val="00925668"/>
    <w:rsid w:val="00991E86"/>
    <w:rsid w:val="009E4670"/>
    <w:rsid w:val="00E02822"/>
    <w:rsid w:val="00E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3E7729-42BA-40D1-BEC7-0A406CFF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C2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564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564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564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48F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648F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648FF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uiPriority w:val="99"/>
    <w:rsid w:val="00564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564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5648F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6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235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707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5617589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561758974" TargetMode="External"/><Relationship Id="rId9" Type="http://schemas.openxmlformats.org/officeDocument/2006/relationships/hyperlink" Target="http://docs.cntd.ru/document/917001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(с изменениями на 28 августа 2018 года)</vt:lpstr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(с изменениями на 28 августа 2018 года)</dc:title>
  <dc:subject/>
  <dc:creator>Бочкова МН</dc:creator>
  <cp:keywords/>
  <dc:description/>
  <cp:lastModifiedBy>user</cp:lastModifiedBy>
  <cp:revision>2</cp:revision>
  <dcterms:created xsi:type="dcterms:W3CDTF">2020-11-03T08:36:00Z</dcterms:created>
  <dcterms:modified xsi:type="dcterms:W3CDTF">2020-11-03T08:36:00Z</dcterms:modified>
</cp:coreProperties>
</file>